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AF01" w14:textId="049D77E4" w:rsidR="00301B15" w:rsidRPr="00867C7F" w:rsidRDefault="00301B15" w:rsidP="00301B15">
      <w:pPr>
        <w:jc w:val="center"/>
        <w:rPr>
          <w:rFonts w:eastAsia="Times New Roman" w:cstheme="minorHAnsi"/>
          <w:b/>
          <w:bCs/>
          <w:color w:val="000000" w:themeColor="text1"/>
          <w:lang w:val="en-US" w:eastAsia="pl-PL"/>
        </w:rPr>
      </w:pPr>
      <w:r w:rsidRPr="00867C7F">
        <w:rPr>
          <w:rFonts w:eastAsia="Times New Roman" w:cstheme="minorHAnsi"/>
          <w:b/>
          <w:bCs/>
          <w:color w:val="000000" w:themeColor="text1"/>
          <w:lang w:val="en-US" w:eastAsia="pl-PL"/>
        </w:rPr>
        <w:t>Consent to the processing of personal data</w:t>
      </w:r>
    </w:p>
    <w:p w14:paraId="65FC93A6" w14:textId="6B4CD87C" w:rsidR="00301B15" w:rsidRPr="00867C7F" w:rsidRDefault="00301B15" w:rsidP="46ABC9F6">
      <w:pPr>
        <w:jc w:val="center"/>
        <w:rPr>
          <w:rFonts w:eastAsia="Times New Roman"/>
          <w:b/>
          <w:bCs/>
          <w:color w:val="000000" w:themeColor="text1"/>
          <w:lang w:val="en-US" w:eastAsia="pl-PL"/>
        </w:rPr>
      </w:pPr>
      <w:r w:rsidRPr="00867C7F">
        <w:rPr>
          <w:rFonts w:eastAsia="Times New Roman"/>
          <w:b/>
          <w:bCs/>
          <w:color w:val="000000" w:themeColor="text1"/>
          <w:lang w:val="en-US" w:eastAsia="pl-PL"/>
        </w:rPr>
        <w:t xml:space="preserve">for the purpose of conducting </w:t>
      </w:r>
      <w:r w:rsidR="2E1F0B7B" w:rsidRPr="00867C7F">
        <w:rPr>
          <w:rFonts w:eastAsia="Times New Roman"/>
          <w:b/>
          <w:bCs/>
          <w:color w:val="000000" w:themeColor="text1"/>
          <w:lang w:val="en-US" w:eastAsia="pl-PL"/>
        </w:rPr>
        <w:t xml:space="preserve">the </w:t>
      </w:r>
      <w:r w:rsidRPr="00867C7F">
        <w:rPr>
          <w:rFonts w:eastAsia="Times New Roman"/>
          <w:b/>
          <w:bCs/>
          <w:color w:val="000000" w:themeColor="text1"/>
          <w:lang w:val="en-US" w:eastAsia="pl-PL"/>
        </w:rPr>
        <w:t xml:space="preserve">election </w:t>
      </w:r>
      <w:r w:rsidR="208E93F4" w:rsidRPr="00867C7F">
        <w:rPr>
          <w:rFonts w:eastAsia="Times New Roman"/>
          <w:b/>
          <w:bCs/>
          <w:color w:val="000000" w:themeColor="text1"/>
          <w:lang w:val="en-US" w:eastAsia="pl-PL"/>
        </w:rPr>
        <w:t xml:space="preserve">of </w:t>
      </w:r>
      <w:r w:rsidR="4663E617" w:rsidRPr="00867C7F">
        <w:rPr>
          <w:rFonts w:eastAsia="Times New Roman"/>
          <w:b/>
          <w:bCs/>
          <w:color w:val="000000" w:themeColor="text1"/>
          <w:lang w:val="en-US" w:eastAsia="pl-PL"/>
        </w:rPr>
        <w:t xml:space="preserve">a </w:t>
      </w:r>
      <w:r w:rsidRPr="00867C7F">
        <w:rPr>
          <w:rFonts w:eastAsia="Times New Roman"/>
          <w:b/>
          <w:bCs/>
          <w:color w:val="000000" w:themeColor="text1"/>
          <w:lang w:val="en-US" w:eastAsia="pl-PL"/>
        </w:rPr>
        <w:t>foreign member of the</w:t>
      </w:r>
    </w:p>
    <w:p w14:paraId="469A1B54" w14:textId="02811D7E" w:rsidR="00301B15" w:rsidRPr="00867C7F" w:rsidRDefault="00301B15" w:rsidP="46ABC9F6">
      <w:pPr>
        <w:jc w:val="center"/>
        <w:rPr>
          <w:rFonts w:eastAsia="Times New Roman"/>
          <w:b/>
          <w:bCs/>
          <w:color w:val="000000" w:themeColor="text1"/>
          <w:lang w:val="en-US" w:eastAsia="pl-PL"/>
        </w:rPr>
      </w:pPr>
      <w:r w:rsidRPr="00867C7F">
        <w:rPr>
          <w:rFonts w:eastAsia="Times New Roman"/>
          <w:b/>
          <w:bCs/>
          <w:color w:val="000000" w:themeColor="text1"/>
          <w:lang w:val="en-US" w:eastAsia="pl-PL"/>
        </w:rPr>
        <w:t>Polish Academy of Sciences with</w:t>
      </w:r>
      <w:r w:rsidR="414CB861" w:rsidRPr="00867C7F">
        <w:rPr>
          <w:rFonts w:eastAsia="Times New Roman"/>
          <w:b/>
          <w:bCs/>
          <w:color w:val="000000" w:themeColor="text1"/>
          <w:lang w:val="en-US" w:eastAsia="pl-PL"/>
        </w:rPr>
        <w:t xml:space="preserve"> </w:t>
      </w:r>
      <w:r w:rsidR="4498E088" w:rsidRPr="00867C7F">
        <w:rPr>
          <w:rFonts w:eastAsia="Times New Roman"/>
          <w:b/>
          <w:bCs/>
          <w:color w:val="000000" w:themeColor="text1"/>
          <w:lang w:val="en-US" w:eastAsia="pl-PL"/>
        </w:rPr>
        <w:t>the i</w:t>
      </w:r>
      <w:r w:rsidRPr="00867C7F">
        <w:rPr>
          <w:rFonts w:eastAsia="Times New Roman"/>
          <w:b/>
          <w:bCs/>
          <w:color w:val="000000" w:themeColor="text1"/>
          <w:lang w:val="en-US" w:eastAsia="pl-PL"/>
        </w:rPr>
        <w:t>nformation clause</w:t>
      </w:r>
    </w:p>
    <w:p w14:paraId="34B8E4EB" w14:textId="77777777" w:rsidR="00301B15" w:rsidRPr="00301B15" w:rsidRDefault="00301B15" w:rsidP="00301B15">
      <w:pPr>
        <w:spacing w:after="160" w:line="259" w:lineRule="auto"/>
        <w:rPr>
          <w:rFonts w:eastAsia="Times New Roman" w:cstheme="minorHAnsi"/>
          <w:color w:val="000000" w:themeColor="text1"/>
          <w:sz w:val="56"/>
          <w:szCs w:val="56"/>
          <w:lang w:val="en-US" w:eastAsia="pl-PL"/>
        </w:rPr>
      </w:pPr>
    </w:p>
    <w:p w14:paraId="2BC392A4" w14:textId="12FC5A4D" w:rsidR="00301B15" w:rsidRPr="00867C7F" w:rsidRDefault="00301B15" w:rsidP="46ABC9F6">
      <w:pPr>
        <w:spacing w:after="160" w:line="360" w:lineRule="auto"/>
        <w:jc w:val="both"/>
        <w:rPr>
          <w:rFonts w:eastAsia="Times New Roman"/>
          <w:i/>
          <w:iCs/>
          <w:color w:val="000000" w:themeColor="text1"/>
          <w:lang w:val="en-US" w:eastAsia="pl-PL"/>
        </w:rPr>
      </w:pPr>
      <w:r w:rsidRPr="00867C7F">
        <w:rPr>
          <w:rFonts w:eastAsia="Times New Roman"/>
          <w:i/>
          <w:iCs/>
          <w:color w:val="000000" w:themeColor="text1"/>
          <w:lang w:val="en-US" w:eastAsia="pl-PL"/>
        </w:rPr>
        <w:t xml:space="preserve">I </w:t>
      </w:r>
      <w:r w:rsidR="475EBDBC" w:rsidRPr="00867C7F">
        <w:rPr>
          <w:rFonts w:eastAsia="Times New Roman"/>
          <w:i/>
          <w:iCs/>
          <w:color w:val="000000" w:themeColor="text1"/>
          <w:lang w:val="en-US" w:eastAsia="pl-PL"/>
        </w:rPr>
        <w:t xml:space="preserve">hereby give my </w:t>
      </w:r>
      <w:r w:rsidRPr="00867C7F">
        <w:rPr>
          <w:rFonts w:eastAsia="Times New Roman"/>
          <w:i/>
          <w:iCs/>
          <w:color w:val="000000" w:themeColor="text1"/>
          <w:lang w:val="en-US" w:eastAsia="pl-PL"/>
        </w:rPr>
        <w:t>consent to the processing of my personal data by the Polish Academy of</w:t>
      </w:r>
      <w:r w:rsidR="00867C7F">
        <w:rPr>
          <w:rFonts w:eastAsia="Times New Roman"/>
          <w:i/>
          <w:iCs/>
          <w:color w:val="000000" w:themeColor="text1"/>
          <w:lang w:val="en-US" w:eastAsia="pl-PL"/>
        </w:rPr>
        <w:t> </w:t>
      </w:r>
      <w:r w:rsidRPr="00867C7F">
        <w:rPr>
          <w:rFonts w:eastAsia="Times New Roman"/>
          <w:i/>
          <w:iCs/>
          <w:color w:val="000000" w:themeColor="text1"/>
          <w:lang w:val="en-US" w:eastAsia="pl-PL"/>
        </w:rPr>
        <w:t xml:space="preserve">Sciences, based in Warsaw, for the purpose of conducting </w:t>
      </w:r>
      <w:r w:rsidR="642A46B0" w:rsidRPr="00867C7F">
        <w:rPr>
          <w:rFonts w:eastAsia="Times New Roman"/>
          <w:i/>
          <w:iCs/>
          <w:color w:val="000000" w:themeColor="text1"/>
          <w:lang w:val="en-US" w:eastAsia="pl-PL"/>
        </w:rPr>
        <w:t xml:space="preserve">the </w:t>
      </w:r>
      <w:r w:rsidRPr="00867C7F">
        <w:rPr>
          <w:rFonts w:eastAsia="Times New Roman"/>
          <w:i/>
          <w:iCs/>
          <w:color w:val="000000" w:themeColor="text1"/>
          <w:lang w:val="en-US" w:eastAsia="pl-PL"/>
        </w:rPr>
        <w:t xml:space="preserve">election </w:t>
      </w:r>
      <w:r w:rsidR="3E59C235" w:rsidRPr="00867C7F">
        <w:rPr>
          <w:rFonts w:eastAsia="Times New Roman"/>
          <w:i/>
          <w:iCs/>
          <w:color w:val="000000" w:themeColor="text1"/>
          <w:lang w:val="en-US" w:eastAsia="pl-PL"/>
        </w:rPr>
        <w:t xml:space="preserve">of </w:t>
      </w:r>
      <w:r w:rsidR="7A8DE5C4" w:rsidRPr="00867C7F">
        <w:rPr>
          <w:rFonts w:eastAsia="Times New Roman"/>
          <w:i/>
          <w:iCs/>
          <w:color w:val="000000" w:themeColor="text1"/>
          <w:lang w:val="en-US" w:eastAsia="pl-PL"/>
        </w:rPr>
        <w:t>a f</w:t>
      </w:r>
      <w:r w:rsidRPr="00867C7F">
        <w:rPr>
          <w:rFonts w:eastAsia="Times New Roman"/>
          <w:i/>
          <w:iCs/>
          <w:color w:val="000000" w:themeColor="text1"/>
          <w:lang w:val="en-US" w:eastAsia="pl-PL"/>
        </w:rPr>
        <w:t xml:space="preserve">oreign member of the Polish Academy of Sciences. </w:t>
      </w:r>
      <w:r w:rsidR="5ADF1929" w:rsidRPr="00867C7F">
        <w:rPr>
          <w:rFonts w:eastAsia="Times New Roman"/>
          <w:i/>
          <w:iCs/>
          <w:color w:val="000000" w:themeColor="text1"/>
          <w:lang w:val="en-US" w:eastAsia="pl-PL"/>
        </w:rPr>
        <w:t>The consent given may be withdrawn at any time; however, such withdrawal shall not affect the lawfulness of the processing carried out prior to the withdrawal of consent.</w:t>
      </w:r>
    </w:p>
    <w:p w14:paraId="274CB700" w14:textId="77777777" w:rsidR="00301B15" w:rsidRDefault="00301B15" w:rsidP="00867C7F">
      <w:pPr>
        <w:spacing w:after="160" w:line="259" w:lineRule="auto"/>
        <w:rPr>
          <w:rFonts w:eastAsia="Times New Roman" w:cstheme="minorHAnsi"/>
          <w:color w:val="000000" w:themeColor="text1"/>
          <w:lang w:val="en-US" w:eastAsia="pl-PL"/>
        </w:rPr>
      </w:pPr>
    </w:p>
    <w:p w14:paraId="550182B9" w14:textId="77777777" w:rsidR="00867C7F" w:rsidRPr="00301B15" w:rsidRDefault="00867C7F" w:rsidP="00867C7F">
      <w:pPr>
        <w:spacing w:after="160" w:line="259" w:lineRule="auto"/>
        <w:rPr>
          <w:rFonts w:eastAsia="Times New Roman" w:cstheme="minorHAnsi"/>
          <w:color w:val="000000" w:themeColor="text1"/>
          <w:lang w:val="en-US" w:eastAsia="pl-PL"/>
        </w:rPr>
      </w:pPr>
    </w:p>
    <w:p w14:paraId="069346CA" w14:textId="34796DEF" w:rsidR="00301B15" w:rsidRPr="00867C7F" w:rsidRDefault="00301B15" w:rsidP="5AA83D28">
      <w:p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1. The </w:t>
      </w:r>
      <w:r w:rsidR="502C5284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controller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of your personal data is the Polish Academy of Sciences; Pl. </w:t>
      </w:r>
      <w:proofErr w:type="spellStart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Defilad</w:t>
      </w:r>
      <w:proofErr w:type="spellEnd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1; 00-901 Warsaw, tel.: 48 22 182 60 00; </w:t>
      </w:r>
      <w:r w:rsidRPr="00867C7F">
        <w:rPr>
          <w:rFonts w:eastAsia="Times New Roman"/>
          <w:color w:val="000000" w:themeColor="text1"/>
          <w:sz w:val="20"/>
          <w:szCs w:val="20"/>
          <w:u w:val="single"/>
          <w:lang w:val="en-US" w:eastAsia="pl-PL"/>
        </w:rPr>
        <w:t>www.pan.pl</w:t>
      </w:r>
    </w:p>
    <w:p w14:paraId="5B0F5AA5" w14:textId="5DB391B5" w:rsidR="00301B15" w:rsidRPr="00867C7F" w:rsidRDefault="00301B15" w:rsidP="5AA83D28">
      <w:p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2. The controller has appointed a data protection officer who </w:t>
      </w:r>
      <w:r w:rsidR="6F343866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may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be contacted via </w:t>
      </w:r>
      <w:r w:rsidR="4DD46038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the following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email </w:t>
      </w:r>
      <w:r w:rsidR="100CEC43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address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: </w:t>
      </w:r>
      <w:r w:rsidRPr="00867C7F">
        <w:rPr>
          <w:rFonts w:eastAsia="Times New Roman"/>
          <w:color w:val="000000" w:themeColor="text1"/>
          <w:sz w:val="20"/>
          <w:szCs w:val="20"/>
          <w:u w:val="single"/>
          <w:lang w:val="en-US" w:eastAsia="pl-PL"/>
        </w:rPr>
        <w:t>iod@pan.pl.</w:t>
      </w:r>
    </w:p>
    <w:p w14:paraId="77154CAC" w14:textId="4549B223" w:rsidR="00301B15" w:rsidRPr="00867C7F" w:rsidRDefault="00301B15" w:rsidP="5AA83D28">
      <w:p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3. Providing personal data is voluntary</w:t>
      </w:r>
      <w:r w:rsidR="38323B27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; however</w:t>
      </w:r>
      <w:r w:rsidR="00867C7F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</w:t>
      </w:r>
      <w:r w:rsidR="6A48E0DA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it is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necessary to participate in the election.</w:t>
      </w:r>
    </w:p>
    <w:p w14:paraId="072B4F6F" w14:textId="70516295" w:rsidR="00301B15" w:rsidRPr="00867C7F" w:rsidRDefault="00301B15" w:rsidP="5AA83D28">
      <w:p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4. Your data will be processed on the basis of your consent (Article 6(1)(a) of the GDPR) for the purpose of conducting </w:t>
      </w:r>
      <w:r w:rsidR="3C49D568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the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election</w:t>
      </w:r>
      <w:r w:rsidRPr="00867C7F">
        <w:rPr>
          <w:rFonts w:eastAsia="Times New Roman"/>
          <w:strike/>
          <w:color w:val="000000" w:themeColor="text1"/>
          <w:sz w:val="20"/>
          <w:szCs w:val="20"/>
          <w:lang w:val="en-US" w:eastAsia="pl-PL"/>
        </w:rPr>
        <w:t>s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of PA</w:t>
      </w:r>
      <w:r w:rsidR="71729013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S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members, and</w:t>
      </w:r>
      <w:r w:rsidR="293E5C14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,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</w:t>
      </w:r>
      <w:r w:rsidR="28542189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in the event of your election as a member of the P</w:t>
      </w:r>
      <w:r w:rsidR="16B4DA22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AS</w:t>
      </w:r>
      <w:r w:rsidR="28542189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,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it will be further processed on the basis of public authority (Article 6(1)(e) of the GDPR) </w:t>
      </w:r>
      <w:r w:rsidR="24FA057C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as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referred to in Articles 7 and 8 of the Act on the Polish Academy of Sciences for the purposes of participating in the </w:t>
      </w:r>
      <w:r w:rsidR="12ED67A2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performance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of the Academy's statutory tasks.</w:t>
      </w:r>
    </w:p>
    <w:p w14:paraId="23930CFF" w14:textId="3600CFE5" w:rsidR="00301B15" w:rsidRPr="00867C7F" w:rsidRDefault="00301B15" w:rsidP="5AA83D28">
      <w:p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5. Your data will be stored for the period necessary to conduct the election of PA</w:t>
      </w:r>
      <w:r w:rsidR="70FCBF7C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S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members in 2026</w:t>
      </w:r>
      <w:r w:rsidR="3F81767E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and,</w:t>
      </w:r>
      <w:r w:rsidR="21F469B6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in the event of </w:t>
      </w:r>
      <w:r w:rsidR="018A2627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your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election</w:t>
      </w:r>
      <w:r w:rsidR="58D01DF3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-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for the duration of </w:t>
      </w:r>
      <w:r w:rsidR="46CE1A4E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your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membership and for the purpose of </w:t>
      </w:r>
      <w:r w:rsidR="3F45B697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fulfilling the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archival obligations </w:t>
      </w:r>
      <w:r w:rsidR="3A0616A1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of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the </w:t>
      </w:r>
      <w:r w:rsidR="5BDD55CC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c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ontroller. The documentation of candidates whose applications are rejected will be stored for 3 months after the end of the elections and then</w:t>
      </w:r>
      <w:r w:rsidR="4577938F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be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destroyed/deleted </w:t>
      </w:r>
      <w:r w:rsidR="481C8E6C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under official supervision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.</w:t>
      </w:r>
    </w:p>
    <w:p w14:paraId="5B666AE7" w14:textId="67419DBD" w:rsidR="00301B15" w:rsidRPr="00867C7F" w:rsidRDefault="00301B15" w:rsidP="5AA83D28">
      <w:p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6. Your data may be </w:t>
      </w:r>
      <w:r w:rsidR="628038FF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disclosed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to </w:t>
      </w:r>
      <w:proofErr w:type="spellStart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authorised</w:t>
      </w:r>
      <w:proofErr w:type="spellEnd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entities and those providing administrative and </w:t>
      </w:r>
      <w:proofErr w:type="spellStart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organisational</w:t>
      </w:r>
      <w:proofErr w:type="spellEnd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services to the Polish Academy of Sciences. </w:t>
      </w:r>
    </w:p>
    <w:p w14:paraId="6AF4B8AC" w14:textId="77777777" w:rsidR="00301B15" w:rsidRPr="00867C7F" w:rsidRDefault="00301B15" w:rsidP="00301B15">
      <w:pPr>
        <w:spacing w:line="259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  <w:t>7. You have:</w:t>
      </w:r>
    </w:p>
    <w:p w14:paraId="495D7D1E" w14:textId="67F1E00B" w:rsidR="00301B15" w:rsidRPr="00867C7F" w:rsidRDefault="00301B15" w:rsidP="00301B15">
      <w:pPr>
        <w:pStyle w:val="Akapitzlist"/>
        <w:numPr>
          <w:ilvl w:val="0"/>
          <w:numId w:val="5"/>
        </w:numPr>
        <w:spacing w:line="259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  <w:t>pursuant to Article 15 of the GDPR, the right to access your personal data,</w:t>
      </w:r>
    </w:p>
    <w:p w14:paraId="2295D1A0" w14:textId="61E4608A" w:rsidR="00301B15" w:rsidRPr="00867C7F" w:rsidRDefault="00301B15" w:rsidP="00301B15">
      <w:pPr>
        <w:pStyle w:val="Akapitzlist"/>
        <w:numPr>
          <w:ilvl w:val="0"/>
          <w:numId w:val="5"/>
        </w:numPr>
        <w:spacing w:line="259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  <w:t>pursuant to Article 16 of the GDPR, the right to rectify your personal data,</w:t>
      </w:r>
    </w:p>
    <w:p w14:paraId="6897A5EA" w14:textId="063247AC" w:rsidR="00301B15" w:rsidRPr="00867C7F" w:rsidRDefault="00301B15" w:rsidP="00301B15">
      <w:pPr>
        <w:pStyle w:val="Akapitzlist"/>
        <w:numPr>
          <w:ilvl w:val="0"/>
          <w:numId w:val="5"/>
        </w:numPr>
        <w:spacing w:line="259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  <w:t>pursuant to Article 17 of the GDPR, the right to request the erasure of your data,</w:t>
      </w:r>
    </w:p>
    <w:p w14:paraId="1CC4E417" w14:textId="1B8A3E14" w:rsidR="00301B15" w:rsidRPr="00867C7F" w:rsidRDefault="00301B15" w:rsidP="00301B15">
      <w:pPr>
        <w:pStyle w:val="Akapitzlist"/>
        <w:numPr>
          <w:ilvl w:val="0"/>
          <w:numId w:val="5"/>
        </w:numPr>
        <w:spacing w:line="259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 w:cstheme="minorHAnsi"/>
          <w:color w:val="000000" w:themeColor="text1"/>
          <w:sz w:val="20"/>
          <w:szCs w:val="20"/>
          <w:lang w:val="en-US" w:eastAsia="pl-PL"/>
        </w:rPr>
        <w:t>pursuant to Article 18 of the GDPR, the right to request the controller to restrict the processing of personal data,</w:t>
      </w:r>
    </w:p>
    <w:p w14:paraId="486F1747" w14:textId="7360BBF9" w:rsidR="00301B15" w:rsidRPr="00867C7F" w:rsidRDefault="00301B15" w:rsidP="5AA83D28">
      <w:pPr>
        <w:pStyle w:val="Akapitzlist"/>
        <w:numPr>
          <w:ilvl w:val="0"/>
          <w:numId w:val="5"/>
        </w:num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pursuant to Article 20, the right to request the transfer of data and to withdraw consent to their processing </w:t>
      </w:r>
      <w:r w:rsidR="231B3C8E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(</w:t>
      </w:r>
      <w:r w:rsidR="231B3C8E" w:rsidRPr="00867C7F">
        <w:rPr>
          <w:sz w:val="20"/>
          <w:szCs w:val="20"/>
          <w:lang w:val="en-US"/>
        </w:rPr>
        <w:t>where the processing is based on consent)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, and</w:t>
      </w:r>
    </w:p>
    <w:p w14:paraId="68DCDF39" w14:textId="3CF6E576" w:rsidR="00301B15" w:rsidRPr="00867C7F" w:rsidRDefault="00301B15" w:rsidP="5AA83D28">
      <w:pPr>
        <w:pStyle w:val="Akapitzlist"/>
        <w:numPr>
          <w:ilvl w:val="0"/>
          <w:numId w:val="5"/>
        </w:numPr>
        <w:spacing w:line="259" w:lineRule="auto"/>
        <w:jc w:val="both"/>
        <w:rPr>
          <w:sz w:val="20"/>
          <w:szCs w:val="20"/>
          <w:lang w:val="en-US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pursuant to Article 21, the right to object to the processing of data carried out on the basis of public authority, justified by your particular situation </w:t>
      </w:r>
      <w:r w:rsidR="3A42A519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(</w:t>
      </w:r>
      <w:r w:rsidR="3A42A519" w:rsidRPr="00867C7F">
        <w:rPr>
          <w:sz w:val="20"/>
          <w:szCs w:val="20"/>
          <w:lang w:val="en-US"/>
        </w:rPr>
        <w:t>where the processing is based on public authority),</w:t>
      </w:r>
    </w:p>
    <w:p w14:paraId="40CE92BD" w14:textId="787D205C" w:rsidR="00EA0F68" w:rsidRPr="00867C7F" w:rsidRDefault="00301B15" w:rsidP="5AA83D28">
      <w:pPr>
        <w:pStyle w:val="Akapitzlist"/>
        <w:numPr>
          <w:ilvl w:val="0"/>
          <w:numId w:val="5"/>
        </w:numPr>
        <w:spacing w:line="259" w:lineRule="auto"/>
        <w:jc w:val="both"/>
        <w:rPr>
          <w:rFonts w:eastAsia="Times New Roman"/>
          <w:color w:val="000000" w:themeColor="text1"/>
          <w:sz w:val="20"/>
          <w:szCs w:val="20"/>
          <w:lang w:val="en-US" w:eastAsia="pl-PL"/>
        </w:rPr>
      </w:pP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the right to lodge a complaint with the President of the Personal Data Protection Office if you</w:t>
      </w:r>
      <w:r w:rsidR="3C6F64F4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consider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that the processing of your personal data violates the provisions of the GDPR (</w:t>
      </w:r>
      <w:r w:rsidR="034FB189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1A 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Stanisława </w:t>
      </w:r>
      <w:proofErr w:type="spellStart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Moniuszki</w:t>
      </w:r>
      <w:proofErr w:type="spellEnd"/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 xml:space="preserve"> </w:t>
      </w:r>
      <w:r w:rsidR="05A92CF6"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Street</w:t>
      </w:r>
      <w:r w:rsidRPr="00867C7F">
        <w:rPr>
          <w:rFonts w:eastAsia="Times New Roman"/>
          <w:color w:val="000000" w:themeColor="text1"/>
          <w:sz w:val="20"/>
          <w:szCs w:val="20"/>
          <w:lang w:val="en-US" w:eastAsia="pl-PL"/>
        </w:rPr>
        <w:t>, 00-014 Warsaw).</w:t>
      </w:r>
    </w:p>
    <w:p w14:paraId="67C60795" w14:textId="306AF828" w:rsidR="5AA83D28" w:rsidRPr="00867C7F" w:rsidRDefault="5AA83D28" w:rsidP="5AA83D28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sectPr w:rsidR="5AA83D28" w:rsidRPr="00867C7F" w:rsidSect="00301B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47F"/>
    <w:multiLevelType w:val="hybridMultilevel"/>
    <w:tmpl w:val="A36877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0794875"/>
    <w:multiLevelType w:val="hybridMultilevel"/>
    <w:tmpl w:val="C28E4F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75E4A80"/>
    <w:multiLevelType w:val="hybridMultilevel"/>
    <w:tmpl w:val="CC7E8A24"/>
    <w:lvl w:ilvl="0" w:tplc="842E36E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73100DA8"/>
    <w:multiLevelType w:val="hybridMultilevel"/>
    <w:tmpl w:val="7CB4732A"/>
    <w:lvl w:ilvl="0" w:tplc="05225CC6">
      <w:numFmt w:val="bullet"/>
      <w:lvlText w:val="•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0090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952681">
    <w:abstractNumId w:val="0"/>
  </w:num>
  <w:num w:numId="3" w16cid:durableId="1448574477">
    <w:abstractNumId w:val="2"/>
  </w:num>
  <w:num w:numId="4" w16cid:durableId="1768891122">
    <w:abstractNumId w:val="1"/>
  </w:num>
  <w:num w:numId="5" w16cid:durableId="8214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7D"/>
    <w:rsid w:val="00012C97"/>
    <w:rsid w:val="000401A9"/>
    <w:rsid w:val="000D1749"/>
    <w:rsid w:val="000E43FC"/>
    <w:rsid w:val="00124306"/>
    <w:rsid w:val="001C210F"/>
    <w:rsid w:val="001F20DC"/>
    <w:rsid w:val="002164C9"/>
    <w:rsid w:val="0022120B"/>
    <w:rsid w:val="00235838"/>
    <w:rsid w:val="00301B15"/>
    <w:rsid w:val="003920E7"/>
    <w:rsid w:val="003F4D99"/>
    <w:rsid w:val="004809CA"/>
    <w:rsid w:val="00493020"/>
    <w:rsid w:val="004E3C93"/>
    <w:rsid w:val="005850DB"/>
    <w:rsid w:val="00590861"/>
    <w:rsid w:val="0061053D"/>
    <w:rsid w:val="006218C8"/>
    <w:rsid w:val="00630820"/>
    <w:rsid w:val="00651D52"/>
    <w:rsid w:val="00801E66"/>
    <w:rsid w:val="0082606F"/>
    <w:rsid w:val="00830164"/>
    <w:rsid w:val="00846B3D"/>
    <w:rsid w:val="00867C7F"/>
    <w:rsid w:val="00896E70"/>
    <w:rsid w:val="008E7231"/>
    <w:rsid w:val="00912A98"/>
    <w:rsid w:val="00964409"/>
    <w:rsid w:val="009829F7"/>
    <w:rsid w:val="00985BB9"/>
    <w:rsid w:val="009877CB"/>
    <w:rsid w:val="009B51F6"/>
    <w:rsid w:val="009C51AC"/>
    <w:rsid w:val="00A43634"/>
    <w:rsid w:val="00AB681F"/>
    <w:rsid w:val="00AD6DC3"/>
    <w:rsid w:val="00AE6508"/>
    <w:rsid w:val="00B60A04"/>
    <w:rsid w:val="00B91AC3"/>
    <w:rsid w:val="00BA6D1E"/>
    <w:rsid w:val="00C016FD"/>
    <w:rsid w:val="00D27CCE"/>
    <w:rsid w:val="00D86B94"/>
    <w:rsid w:val="00E56576"/>
    <w:rsid w:val="00E8313F"/>
    <w:rsid w:val="00EA0F68"/>
    <w:rsid w:val="00EC1130"/>
    <w:rsid w:val="00F27E4C"/>
    <w:rsid w:val="00F31519"/>
    <w:rsid w:val="00F3237D"/>
    <w:rsid w:val="00F7743D"/>
    <w:rsid w:val="00F86FC5"/>
    <w:rsid w:val="00FC7782"/>
    <w:rsid w:val="018A2627"/>
    <w:rsid w:val="034FB189"/>
    <w:rsid w:val="05A92CF6"/>
    <w:rsid w:val="05F4BE61"/>
    <w:rsid w:val="100CEC43"/>
    <w:rsid w:val="111B9F9C"/>
    <w:rsid w:val="12ED67A2"/>
    <w:rsid w:val="1401DC4E"/>
    <w:rsid w:val="15188C5D"/>
    <w:rsid w:val="16B4DA22"/>
    <w:rsid w:val="208E93F4"/>
    <w:rsid w:val="217E9EEE"/>
    <w:rsid w:val="21B87C2D"/>
    <w:rsid w:val="21F469B6"/>
    <w:rsid w:val="231B3C8E"/>
    <w:rsid w:val="233F0EA3"/>
    <w:rsid w:val="24FA057C"/>
    <w:rsid w:val="24FE1E7B"/>
    <w:rsid w:val="28542189"/>
    <w:rsid w:val="293E5C14"/>
    <w:rsid w:val="2ADF1F92"/>
    <w:rsid w:val="2BF6A848"/>
    <w:rsid w:val="2E1F0B7B"/>
    <w:rsid w:val="2F276517"/>
    <w:rsid w:val="30809F4D"/>
    <w:rsid w:val="30F2531C"/>
    <w:rsid w:val="34AF3F24"/>
    <w:rsid w:val="34D5A807"/>
    <w:rsid w:val="37E29852"/>
    <w:rsid w:val="380E5248"/>
    <w:rsid w:val="38323B27"/>
    <w:rsid w:val="38CA8B22"/>
    <w:rsid w:val="3A0616A1"/>
    <w:rsid w:val="3A42A519"/>
    <w:rsid w:val="3ACDE770"/>
    <w:rsid w:val="3BC35202"/>
    <w:rsid w:val="3C49D568"/>
    <w:rsid w:val="3C6F64F4"/>
    <w:rsid w:val="3C761B82"/>
    <w:rsid w:val="3E59C235"/>
    <w:rsid w:val="3E9D26E0"/>
    <w:rsid w:val="3F45B697"/>
    <w:rsid w:val="3F81767E"/>
    <w:rsid w:val="414CB861"/>
    <w:rsid w:val="42E92380"/>
    <w:rsid w:val="435A2118"/>
    <w:rsid w:val="441489E3"/>
    <w:rsid w:val="4498E088"/>
    <w:rsid w:val="4577938F"/>
    <w:rsid w:val="465A93E4"/>
    <w:rsid w:val="4663E617"/>
    <w:rsid w:val="46ABC9F6"/>
    <w:rsid w:val="46C9F66C"/>
    <w:rsid w:val="46CE1A4E"/>
    <w:rsid w:val="475EBDBC"/>
    <w:rsid w:val="478C2C20"/>
    <w:rsid w:val="481C8E6C"/>
    <w:rsid w:val="49D83310"/>
    <w:rsid w:val="4AB8FBD8"/>
    <w:rsid w:val="4DD46038"/>
    <w:rsid w:val="502C5284"/>
    <w:rsid w:val="527268AC"/>
    <w:rsid w:val="54F42809"/>
    <w:rsid w:val="58AF3845"/>
    <w:rsid w:val="58D01DF3"/>
    <w:rsid w:val="5932AC93"/>
    <w:rsid w:val="5AA83D28"/>
    <w:rsid w:val="5ADF1929"/>
    <w:rsid w:val="5BDD55CC"/>
    <w:rsid w:val="5CAECB68"/>
    <w:rsid w:val="5D5DCA14"/>
    <w:rsid w:val="5DE79209"/>
    <w:rsid w:val="5E8EC365"/>
    <w:rsid w:val="60846807"/>
    <w:rsid w:val="628038FF"/>
    <w:rsid w:val="642A46B0"/>
    <w:rsid w:val="6A48E0DA"/>
    <w:rsid w:val="6DB08722"/>
    <w:rsid w:val="6E879BCA"/>
    <w:rsid w:val="6EC5C2F0"/>
    <w:rsid w:val="6F343866"/>
    <w:rsid w:val="6F5ED419"/>
    <w:rsid w:val="70FCBF7C"/>
    <w:rsid w:val="71729013"/>
    <w:rsid w:val="720CEBB2"/>
    <w:rsid w:val="74647338"/>
    <w:rsid w:val="78D1A0C8"/>
    <w:rsid w:val="79B91D60"/>
    <w:rsid w:val="7A8DE5C4"/>
    <w:rsid w:val="7C4CD2B0"/>
    <w:rsid w:val="7C7E19DF"/>
    <w:rsid w:val="7D5A4C9D"/>
    <w:rsid w:val="7E8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FC6A"/>
  <w15:chartTrackingRefBased/>
  <w15:docId w15:val="{A7D45CBA-4250-4DFB-8171-1B6EE02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37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237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3237D"/>
  </w:style>
  <w:style w:type="paragraph" w:styleId="Akapitzlist">
    <w:name w:val="List Paragraph"/>
    <w:basedOn w:val="Normalny"/>
    <w:link w:val="AkapitzlistZnak"/>
    <w:uiPriority w:val="34"/>
    <w:qFormat/>
    <w:rsid w:val="00F3237D"/>
    <w:pPr>
      <w:ind w:left="720"/>
      <w:contextualSpacing/>
    </w:pPr>
    <w:rPr>
      <w:sz w:val="22"/>
      <w:szCs w:val="22"/>
    </w:rPr>
  </w:style>
  <w:style w:type="paragraph" w:styleId="Poprawka">
    <w:name w:val="Revision"/>
    <w:hidden/>
    <w:uiPriority w:val="99"/>
    <w:semiHidden/>
    <w:rsid w:val="0096440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3926d583592a278084775887f8d79b5b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74047ab889d544bc02d703342d800e05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C32C3-8BF2-4637-8DDF-F34A2A397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A942F-9E4D-4DC3-A7B7-BE7B0CFB7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5DCEE-8899-4B53-870D-4DFB9D9FA3AA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customXml/itemProps4.xml><?xml version="1.0" encoding="utf-8"?>
<ds:datastoreItem xmlns:ds="http://schemas.openxmlformats.org/officeDocument/2006/customXml" ds:itemID="{F9545DB8-BB0B-4B41-B1BC-773FEFBC1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 Małgorzata</dc:creator>
  <cp:keywords/>
  <dc:description/>
  <cp:lastModifiedBy>Marta Pracka</cp:lastModifiedBy>
  <cp:revision>7</cp:revision>
  <cp:lastPrinted>2025-12-08T12:38:00Z</cp:lastPrinted>
  <dcterms:created xsi:type="dcterms:W3CDTF">2025-12-08T12:39:00Z</dcterms:created>
  <dcterms:modified xsi:type="dcterms:W3CDTF">2025-12-16T07:41:00Z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